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Kreatywna BE7 i VTS - kampania dla „skrzydła”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Współpraca pomiędzy Agencją Kreatywną BE7 a VTS Group trwa nieprzerwanie od 4 lat. Nowa kampania, której opracowania podjęła się agencja promuje designerską kurtynę powietrzną WING inspirowaną technologią lotniczą.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Agencja Kreatywna BE7 i VTS - kampania dla „skrzydła”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pomiędzy </w:t>
      </w:r>
      <w:r>
        <w:rPr>
          <w:rFonts w:ascii="calibri" w:hAnsi="calibri" w:eastAsia="calibri" w:cs="calibri"/>
          <w:sz w:val="24"/>
          <w:szCs w:val="24"/>
          <w:b/>
        </w:rPr>
        <w:t xml:space="preserve">Agencją Kreatywną BE7</w:t>
      </w:r>
      <w:r>
        <w:rPr>
          <w:rFonts w:ascii="calibri" w:hAnsi="calibri" w:eastAsia="calibri" w:cs="calibri"/>
          <w:sz w:val="24"/>
          <w:szCs w:val="24"/>
        </w:rPr>
        <w:t xml:space="preserve"> a VTS Group trwa nieprzerwanie od 4 lat. Nowa kampania, której opracowania podjęła się agencja promuje designerską kurtynę powietrzną WING inspirowaną technologią lotniczą.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VTS Group to wiodący producent urządzeń klimatyzacyjnych, nagrzewnic i kurtyn powietrznych. Produkty firmy dostępne są na 5 kontynentach, w ponad 40 państwach. Swoją pozycję lidera zaznacza konsekwentnie prowadzonymi działaniami promocyjnymi, za które w znacznej mierze odpowiada </w:t>
      </w:r>
      <w:r>
        <w:rPr>
          <w:rFonts w:ascii="calibri" w:hAnsi="calibri" w:eastAsia="calibri" w:cs="calibri"/>
          <w:sz w:val="24"/>
          <w:szCs w:val="24"/>
          <w:b/>
        </w:rPr>
        <w:t xml:space="preserve">Agencja Kreatywna BE7.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VTS swoją ofertę wzbogaciło o nowy produkt - kurtynę powietrzną WING. Wyjątkowo elegancka i nowoczesna linia urządzenia została podkreślona przez BE7 w key visual’u przedstawiającym opływowy szybowiec. To bezpośrednie nawiązanie do kluczowych atrybutów produktu: kształtu skrzydła, cichej pracy, opływowej konstrukcji. Komunikacja kierowana do międzynarodowych odbiorców została przeprowadzona w 15 krajach europejskich. Kampania B2B opiera się o działania w Internecie oraz tradycyjnie w miejscach sprzedaży, wykorzystując wyróżniające się wśród konkurencji materiały POS. Opracowaniem wszystkich materiałów drukowanych i on-line zajęła się Agencja BE7. </w:t>
      </w:r>
    </w:p>
    <w:p>
      <w:r>
        <w:rPr>
          <w:rFonts w:ascii="calibri" w:hAnsi="calibri" w:eastAsia="calibri" w:cs="calibri"/>
          <w:sz w:val="24"/>
          <w:szCs w:val="24"/>
        </w:rPr>
        <w:t xml:space="preserve"> Więcej o </w:t>
      </w:r>
      <w:r>
        <w:rPr>
          <w:rFonts w:ascii="calibri" w:hAnsi="calibri" w:eastAsia="calibri" w:cs="calibri"/>
          <w:sz w:val="24"/>
          <w:szCs w:val="24"/>
          <w:b/>
        </w:rPr>
        <w:t xml:space="preserve">Agencji BE7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www.be7.pl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2026-09-16T15:12:18+02:00</dcterms:created>
  <dcterms:modified xsi:type="dcterms:W3CDTF">2026-09-16T15:12:18+02:00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